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rPr>
          <w:b w:val="1"/>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720"/>
        <w:jc w:val="center"/>
        <w:rPr>
          <w:b w:val="1"/>
          <w:sz w:val="28"/>
          <w:szCs w:val="28"/>
        </w:rPr>
      </w:pPr>
      <w:r w:rsidDel="00000000" w:rsidR="00000000" w:rsidRPr="00000000">
        <w:rPr>
          <w:b w:val="1"/>
          <w:sz w:val="28"/>
          <w:szCs w:val="28"/>
          <w:rtl w:val="0"/>
        </w:rPr>
        <w:t xml:space="preserve">Tequila Casa Dragones Blanco… Puro Verano</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both"/>
        <w:rPr>
          <w:i w:val="1"/>
        </w:rPr>
      </w:pPr>
      <w:r w:rsidDel="00000000" w:rsidR="00000000" w:rsidRPr="00000000">
        <w:rPr>
          <w:rtl w:val="0"/>
        </w:rPr>
      </w:r>
    </w:p>
    <w:p w:rsidR="00000000" w:rsidDel="00000000" w:rsidP="00000000" w:rsidRDefault="00000000" w:rsidRPr="00000000" w14:paraId="00000004">
      <w:pPr>
        <w:widowControl w:val="0"/>
        <w:numPr>
          <w:ilvl w:val="0"/>
          <w:numId w:val="1"/>
        </w:numPr>
        <w:pBdr>
          <w:top w:space="0" w:sz="0" w:val="nil"/>
          <w:left w:space="0" w:sz="0" w:val="nil"/>
          <w:bottom w:space="0" w:sz="0" w:val="nil"/>
          <w:right w:space="0" w:sz="0" w:val="nil"/>
          <w:between w:space="0" w:sz="0" w:val="nil"/>
        </w:pBdr>
        <w:ind w:left="720" w:hanging="360"/>
        <w:jc w:val="both"/>
        <w:rPr>
          <w:i w:val="1"/>
        </w:rPr>
      </w:pPr>
      <w:r w:rsidDel="00000000" w:rsidR="00000000" w:rsidRPr="00000000">
        <w:rPr>
          <w:i w:val="1"/>
          <w:rtl w:val="0"/>
        </w:rPr>
        <w:t xml:space="preserve">Potencia el sabor de Tequila Casa Dragones Blanco con </w:t>
      </w:r>
      <w:r w:rsidDel="00000000" w:rsidR="00000000" w:rsidRPr="00000000">
        <w:rPr>
          <w:i w:val="1"/>
          <w:rtl w:val="0"/>
        </w:rPr>
        <w:t xml:space="preserve">estas sencillas</w:t>
      </w:r>
      <w:r w:rsidDel="00000000" w:rsidR="00000000" w:rsidRPr="00000000">
        <w:rPr>
          <w:i w:val="1"/>
          <w:rtl w:val="0"/>
        </w:rPr>
        <w:t xml:space="preserve"> recomendaciones.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both"/>
        <w:rPr>
          <w:b w:val="1"/>
          <w:i w:val="1"/>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both"/>
        <w:rPr/>
      </w:pPr>
      <w:r w:rsidDel="00000000" w:rsidR="00000000" w:rsidRPr="00000000">
        <w:rPr>
          <w:b w:val="1"/>
          <w:rtl w:val="0"/>
        </w:rPr>
        <w:t xml:space="preserve">Ciudad de México, a 20</w:t>
      </w:r>
      <w:r w:rsidDel="00000000" w:rsidR="00000000" w:rsidRPr="00000000">
        <w:rPr>
          <w:b w:val="1"/>
          <w:rtl w:val="0"/>
        </w:rPr>
        <w:t xml:space="preserve"> de agosto de 2019.-  </w:t>
      </w:r>
      <w:r w:rsidDel="00000000" w:rsidR="00000000" w:rsidRPr="00000000">
        <w:rPr>
          <w:rtl w:val="0"/>
        </w:rPr>
        <w:t xml:space="preserve">El verano lo tiene todo: sol, vacaciones, fiestas y, por supuesto, el tiempo necesario para disfrutar de aquellos gustos especiales como Tequila Casa Dragones Blanco. El tequila perfecto para degustarse derecho y aprovechar estos últimos días de la temporada.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both"/>
        <w:rPr/>
      </w:pPr>
      <w:bookmarkStart w:colFirst="0" w:colLast="0" w:name="_gjdgxs" w:id="0"/>
      <w:bookmarkEnd w:id="0"/>
      <w:r w:rsidDel="00000000" w:rsidR="00000000" w:rsidRPr="00000000">
        <w:rPr>
          <w:rtl w:val="0"/>
        </w:rPr>
        <w:t xml:space="preserve">Para disfrutar de este destilado, Tequila Casa Dragones recomienda un trago fresco y limpio, #DragonesRocks: Tequila Casa Dragones Blanco con un hielo de dos pulgadas. Esta presentación hace que la dilución mínima de agua fría genere un sabor más limpio, expandiendo las notas semidulces, liberando sensaciones dulces de agave cocido, un toque de vainilla, pimienta y flor de saúco. También es posible disfrutar este trago añadiendo un </w:t>
      </w:r>
      <w:r w:rsidDel="00000000" w:rsidR="00000000" w:rsidRPr="00000000">
        <w:rPr>
          <w:i w:val="1"/>
          <w:rtl w:val="0"/>
        </w:rPr>
        <w:t xml:space="preserve">twist</w:t>
      </w:r>
      <w:r w:rsidDel="00000000" w:rsidR="00000000" w:rsidRPr="00000000">
        <w:rPr>
          <w:rtl w:val="0"/>
        </w:rPr>
        <w:t xml:space="preserve"> de temporada –lo más recomendable es toronja o limón amarillo–, que libera notas cítricas, así como un aroma a cáscara de toronja, con un toque de canela y anís estrellado.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0A">
      <w:pPr>
        <w:widowControl w:val="0"/>
        <w:jc w:val="both"/>
        <w:rPr/>
      </w:pPr>
      <w:r w:rsidDel="00000000" w:rsidR="00000000" w:rsidRPr="00000000">
        <w:rPr>
          <w:rtl w:val="0"/>
        </w:rPr>
        <w:t xml:space="preserve">Ésta es la mejor manera de degustar Tequila Casa Dragones Blanco durante el verano y descubrir la esencia pura del agave, añadiendo elementos que armonizan con perfección los atributos propios de este destilado, con el carácter propio de la temporada. Tequila Casa Dragones Blanco es un tequila 100 por ciento de agave azul, producido en pequeños lotes de tan solo 500 cajas de nueve litros cada una. </w:t>
      </w:r>
    </w:p>
    <w:p w:rsidR="00000000" w:rsidDel="00000000" w:rsidP="00000000" w:rsidRDefault="00000000" w:rsidRPr="00000000" w14:paraId="0000000B">
      <w:pPr>
        <w:widowControl w:val="0"/>
        <w:jc w:val="both"/>
        <w:rPr/>
      </w:pPr>
      <w:r w:rsidDel="00000000" w:rsidR="00000000" w:rsidRPr="00000000">
        <w:rPr>
          <w:rtl w:val="0"/>
        </w:rPr>
      </w:r>
    </w:p>
    <w:p w:rsidR="00000000" w:rsidDel="00000000" w:rsidP="00000000" w:rsidRDefault="00000000" w:rsidRPr="00000000" w14:paraId="0000000C">
      <w:pPr>
        <w:widowControl w:val="0"/>
        <w:jc w:val="both"/>
        <w:rPr/>
      </w:pPr>
      <w:r w:rsidDel="00000000" w:rsidR="00000000" w:rsidRPr="00000000">
        <w:rPr>
          <w:rtl w:val="0"/>
        </w:rPr>
        <w:t xml:space="preserve">En el país, a lo largo de esta temporada, Tequila Casa Dragones –con el clásico #DragonesRocks– formó parte de los eventos más icónico del verano: celebró la obra del artista norteamericano Jeff Koons a México con la exhibición </w:t>
      </w:r>
      <w:r w:rsidDel="00000000" w:rsidR="00000000" w:rsidRPr="00000000">
        <w:rPr>
          <w:i w:val="1"/>
          <w:rtl w:val="0"/>
        </w:rPr>
        <w:t xml:space="preserve">Apariencia desnuda: el deseo y el objeto en la obra de Marcel Duchamp y Jeff Koons, </w:t>
      </w:r>
      <w:r w:rsidDel="00000000" w:rsidR="00000000" w:rsidRPr="00000000">
        <w:rPr>
          <w:rtl w:val="0"/>
        </w:rPr>
        <w:t xml:space="preserve">de la mano de Eugenio López, Presidente de Fundación Jumex; acompañó a Gustavo García-Villa durante la apertura de su exposición fotográfica </w:t>
      </w:r>
      <w:r w:rsidDel="00000000" w:rsidR="00000000" w:rsidRPr="00000000">
        <w:rPr>
          <w:i w:val="1"/>
          <w:rtl w:val="0"/>
        </w:rPr>
        <w:t xml:space="preserve">Bless this Mess</w:t>
      </w:r>
      <w:r w:rsidDel="00000000" w:rsidR="00000000" w:rsidRPr="00000000">
        <w:rPr>
          <w:rtl w:val="0"/>
        </w:rPr>
        <w:t xml:space="preserve">; además de estar presentes durante las actividades del Festival Internacional de Cine Guanajuato 2019 (GIFF, por sus siglas en inglés) en San Miguel de Allende, Guanajuato, su también casa espiritual, entre otros grandes momentos. </w:t>
      </w:r>
    </w:p>
    <w:p w:rsidR="00000000" w:rsidDel="00000000" w:rsidP="00000000" w:rsidRDefault="00000000" w:rsidRPr="00000000" w14:paraId="0000000D">
      <w:pPr>
        <w:widowControl w:val="0"/>
        <w:jc w:val="both"/>
        <w:rPr/>
      </w:pP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t xml:space="preserve">Las notas frescas de #DragonesRocks, así como el apoyo de la marca a los momentos culturales más importantes de la estación, fueron una prueba de que el verano sabe mejor con Tequila Casa Dragones.</w:t>
      </w:r>
    </w:p>
    <w:p w:rsidR="00000000" w:rsidDel="00000000" w:rsidP="00000000" w:rsidRDefault="00000000" w:rsidRPr="00000000" w14:paraId="0000000F">
      <w:pPr>
        <w:widowControl w:val="0"/>
        <w:jc w:val="both"/>
        <w:rPr/>
      </w:pPr>
      <w:r w:rsidDel="00000000" w:rsidR="00000000" w:rsidRPr="00000000">
        <w:rPr>
          <w:rtl w:val="0"/>
        </w:rPr>
      </w:r>
    </w:p>
    <w:p w:rsidR="00000000" w:rsidDel="00000000" w:rsidP="00000000" w:rsidRDefault="00000000" w:rsidRPr="00000000" w14:paraId="00000010">
      <w:pPr>
        <w:widowControl w:val="0"/>
        <w:jc w:val="both"/>
        <w:rPr>
          <w:color w:val="00796b"/>
        </w:rPr>
      </w:pPr>
      <w:r w:rsidDel="00000000" w:rsidR="00000000" w:rsidRPr="00000000">
        <w:rPr>
          <w:rtl w:val="0"/>
        </w:rPr>
        <w:t xml:space="preserve">Para más información acerca de nuestros productos y eventos, contacta a nuestro servicio de concierge en ServicioVIP@casadragones.com</w:t>
      </w:r>
      <w:r w:rsidDel="00000000" w:rsidR="00000000" w:rsidRPr="00000000">
        <w:rPr>
          <w:rtl w:val="0"/>
        </w:rPr>
      </w:r>
    </w:p>
    <w:p w:rsidR="00000000" w:rsidDel="00000000" w:rsidP="00000000" w:rsidRDefault="00000000" w:rsidRPr="00000000" w14:paraId="00000011">
      <w:pPr>
        <w:widowControl w:val="0"/>
        <w:jc w:val="both"/>
        <w:rPr>
          <w:color w:val="00796b"/>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Acerca de Casa Dragones</w:t>
      </w:r>
    </w:p>
    <w:p w:rsidR="00000000" w:rsidDel="00000000" w:rsidP="00000000" w:rsidRDefault="00000000" w:rsidRPr="00000000" w14:paraId="00000015">
      <w:pPr>
        <w:jc w:val="both"/>
        <w:rPr>
          <w:b w:val="1"/>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hyperlink r:id="rId6">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19">
      <w:pPr>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B">
      <w:pPr>
        <w:jc w:val="both"/>
        <w:rPr/>
      </w:pPr>
      <w:r w:rsidDel="00000000" w:rsidR="00000000" w:rsidRPr="00000000">
        <w:rPr>
          <w:rtl w:val="0"/>
        </w:rPr>
        <w:t xml:space="preserve">Ahilen Chávez Hernández /  Account Executive </w:t>
      </w:r>
    </w:p>
    <w:p w:rsidR="00000000" w:rsidDel="00000000" w:rsidP="00000000" w:rsidRDefault="00000000" w:rsidRPr="00000000" w14:paraId="0000001C">
      <w:pPr>
        <w:jc w:val="both"/>
        <w:rPr/>
      </w:pPr>
      <w:hyperlink r:id="rId7">
        <w:r w:rsidDel="00000000" w:rsidR="00000000" w:rsidRPr="00000000">
          <w:rPr>
            <w:color w:val="1155cc"/>
            <w:u w:val="single"/>
            <w:rtl w:val="0"/>
          </w:rPr>
          <w:t xml:space="preserve">ahilen.chavez@another.co</w:t>
        </w:r>
      </w:hyperlink>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t xml:space="preserve">Cel: +52 1 5524709830</w:t>
      </w:r>
    </w:p>
    <w:p w:rsidR="00000000" w:rsidDel="00000000" w:rsidP="00000000" w:rsidRDefault="00000000" w:rsidRPr="00000000" w14:paraId="0000001E">
      <w:pPr>
        <w:jc w:val="both"/>
        <w:rPr/>
      </w:pPr>
      <w:r w:rsidDel="00000000" w:rsidR="00000000" w:rsidRPr="00000000">
        <w:rPr>
          <w:rtl w:val="0"/>
        </w:rPr>
        <w:t xml:space="preserve">Av. Paseo de la Reforma #26 Piso 25</w:t>
      </w:r>
    </w:p>
    <w:p w:rsidR="00000000" w:rsidDel="00000000" w:rsidP="00000000" w:rsidRDefault="00000000" w:rsidRPr="00000000" w14:paraId="0000001F">
      <w:pPr>
        <w:jc w:val="both"/>
        <w:rPr>
          <w:color w:val="00796b"/>
        </w:rPr>
      </w:pPr>
      <w:r w:rsidDel="00000000" w:rsidR="00000000" w:rsidRPr="00000000">
        <w:rPr>
          <w:rtl w:val="0"/>
        </w:rPr>
        <w:t xml:space="preserve">Col. Juárez Delg. Cuauhtémoc CDMX</w:t>
      </w:r>
      <w:r w:rsidDel="00000000" w:rsidR="00000000" w:rsidRPr="00000000">
        <w:rPr>
          <w:rtl w:val="0"/>
        </w:rPr>
      </w:r>
    </w:p>
    <w:sectPr>
      <w:headerReference r:id="rId8"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mailto:ahilen.chavez@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